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AA" w:rsidRPr="00F376F9" w:rsidRDefault="00F805AA" w:rsidP="00F805AA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376F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F376F9" w:rsidRPr="007A5EF7" w:rsidRDefault="00F376F9" w:rsidP="00F805A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376F9" w:rsidRPr="00F376F9" w:rsidRDefault="00F376F9" w:rsidP="00F805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0"/>
      <w:bookmarkEnd w:id="0"/>
      <w:r>
        <w:rPr>
          <w:rFonts w:ascii="Times New Roman" w:hAnsi="Times New Roman" w:cs="Times New Roman"/>
          <w:sz w:val="28"/>
          <w:szCs w:val="28"/>
        </w:rPr>
        <w:t>Информация о</w:t>
      </w:r>
      <w:r w:rsidRPr="00F376F9">
        <w:rPr>
          <w:rFonts w:ascii="Times New Roman" w:hAnsi="Times New Roman" w:cs="Times New Roman"/>
          <w:sz w:val="28"/>
          <w:szCs w:val="28"/>
        </w:rPr>
        <w:t xml:space="preserve"> реализации мер, принимаемых органами местного самоуправления муниципальных образований Саратовской области в сфере содействия развитию конкуренции </w:t>
      </w:r>
    </w:p>
    <w:p w:rsidR="00F376F9" w:rsidRPr="00F376F9" w:rsidRDefault="00F376F9" w:rsidP="00F805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76F9">
        <w:rPr>
          <w:rFonts w:ascii="Times New Roman" w:hAnsi="Times New Roman" w:cs="Times New Roman"/>
          <w:sz w:val="28"/>
          <w:szCs w:val="28"/>
        </w:rPr>
        <w:t>и обеспечению условий для благоприятного инвестиционного климата</w:t>
      </w:r>
    </w:p>
    <w:p w:rsidR="00F376F9" w:rsidRPr="00F376F9" w:rsidRDefault="00F376F9" w:rsidP="00F805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76F9">
        <w:rPr>
          <w:rFonts w:ascii="Times New Roman" w:hAnsi="Times New Roman" w:cs="Times New Roman"/>
          <w:sz w:val="28"/>
          <w:szCs w:val="28"/>
        </w:rPr>
        <w:t>по</w:t>
      </w:r>
      <w:r w:rsidR="004B76FD">
        <w:rPr>
          <w:rFonts w:ascii="Times New Roman" w:hAnsi="Times New Roman" w:cs="Times New Roman"/>
          <w:sz w:val="28"/>
          <w:szCs w:val="28"/>
        </w:rPr>
        <w:t xml:space="preserve"> </w:t>
      </w:r>
      <w:r w:rsidR="004D4D19">
        <w:rPr>
          <w:rFonts w:ascii="Times New Roman" w:hAnsi="Times New Roman" w:cs="Times New Roman"/>
          <w:sz w:val="28"/>
          <w:szCs w:val="28"/>
        </w:rPr>
        <w:t xml:space="preserve">Аркадакскому муниципальному району </w:t>
      </w:r>
      <w:r w:rsidRPr="00F376F9">
        <w:rPr>
          <w:rFonts w:ascii="Times New Roman" w:hAnsi="Times New Roman" w:cs="Times New Roman"/>
          <w:sz w:val="28"/>
          <w:szCs w:val="28"/>
        </w:rPr>
        <w:t>за 20</w:t>
      </w:r>
      <w:r w:rsidR="00DB6972">
        <w:rPr>
          <w:rFonts w:ascii="Times New Roman" w:hAnsi="Times New Roman" w:cs="Times New Roman"/>
          <w:sz w:val="28"/>
          <w:szCs w:val="28"/>
        </w:rPr>
        <w:t>2</w:t>
      </w:r>
      <w:r w:rsidR="00430859">
        <w:rPr>
          <w:rFonts w:ascii="Times New Roman" w:hAnsi="Times New Roman" w:cs="Times New Roman"/>
          <w:sz w:val="28"/>
          <w:szCs w:val="28"/>
        </w:rPr>
        <w:t>3</w:t>
      </w:r>
      <w:r w:rsidRPr="00F376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376F9" w:rsidRPr="00F376F9" w:rsidRDefault="00F376F9" w:rsidP="00F805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376F9" w:rsidRDefault="00F376F9" w:rsidP="00F805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8363"/>
        <w:gridCol w:w="1984"/>
      </w:tblGrid>
      <w:tr w:rsidR="00E44566" w:rsidRPr="00EC66C9" w:rsidTr="001D1ED1">
        <w:trPr>
          <w:trHeight w:val="858"/>
        </w:trPr>
        <w:tc>
          <w:tcPr>
            <w:tcW w:w="709" w:type="dxa"/>
          </w:tcPr>
          <w:p w:rsidR="00E44566" w:rsidRPr="00EC66C9" w:rsidRDefault="00E44566" w:rsidP="006859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253" w:type="dxa"/>
          </w:tcPr>
          <w:p w:rsidR="00E44566" w:rsidRPr="00EC66C9" w:rsidRDefault="00E44566" w:rsidP="006859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363" w:type="dxa"/>
          </w:tcPr>
          <w:p w:rsidR="00E44566" w:rsidRPr="00EC66C9" w:rsidRDefault="00E44566" w:rsidP="006859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b/>
                <w:sz w:val="24"/>
                <w:szCs w:val="24"/>
              </w:rPr>
              <w:t>Расчет показателя.</w:t>
            </w:r>
          </w:p>
          <w:p w:rsidR="00E44566" w:rsidRPr="00EC66C9" w:rsidRDefault="00E44566" w:rsidP="006859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Представляемая информация для оценки</w:t>
            </w:r>
          </w:p>
        </w:tc>
        <w:tc>
          <w:tcPr>
            <w:tcW w:w="1984" w:type="dxa"/>
          </w:tcPr>
          <w:p w:rsidR="00E44566" w:rsidRPr="00EC66C9" w:rsidRDefault="00E44566" w:rsidP="006859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:rsidR="00E44566" w:rsidRPr="00EC66C9" w:rsidRDefault="00E44566" w:rsidP="006859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b/>
                <w:sz w:val="24"/>
                <w:szCs w:val="24"/>
              </w:rPr>
              <w:t>(баллы)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E44566" w:rsidRPr="00191998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рабочей группы (коллегиального органа) по содействию развитию конкуренции в муниципальном образовании</w:t>
            </w:r>
          </w:p>
        </w:tc>
        <w:tc>
          <w:tcPr>
            <w:tcW w:w="8363" w:type="dxa"/>
          </w:tcPr>
          <w:p w:rsidR="00E44566" w:rsidRDefault="00F268CE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268CE" w:rsidRPr="00EC66C9" w:rsidRDefault="00CB756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3222D" w:rsidRPr="00B3222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https://arkadak.gosuslugi.ru/deyatelnost/napravleniya-deyatelnosti/sodeystvie-razvitiyu-konkurentsii/</w:t>
              </w:r>
            </w:hyperlink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191998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рабочей группы</w:t>
            </w:r>
          </w:p>
        </w:tc>
        <w:tc>
          <w:tcPr>
            <w:tcW w:w="8363" w:type="dxa"/>
          </w:tcPr>
          <w:p w:rsidR="00E44566" w:rsidRPr="00EC66C9" w:rsidRDefault="00E44566" w:rsidP="00F268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E44566" w:rsidRPr="00191998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утвержденного главой (главой администрации) муниципального образования плана мероприятий по содействию развитию конкуренции и по развитию конкурентной среды в муниципальном образовании</w:t>
            </w:r>
          </w:p>
        </w:tc>
        <w:tc>
          <w:tcPr>
            <w:tcW w:w="8363" w:type="dxa"/>
          </w:tcPr>
          <w:p w:rsidR="00E44566" w:rsidRDefault="00F268CE" w:rsidP="00B937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A7836" w:rsidRPr="007A7836" w:rsidRDefault="009179F9" w:rsidP="007A78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78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7836" w:rsidRPr="007A7836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A7836" w:rsidRPr="007A783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F268CE" w:rsidRDefault="007A7836" w:rsidP="00BC4A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7836">
              <w:rPr>
                <w:rFonts w:ascii="Times New Roman" w:hAnsi="Times New Roman" w:cs="Times New Roman"/>
                <w:sz w:val="24"/>
                <w:szCs w:val="24"/>
              </w:rPr>
              <w:t xml:space="preserve">МО Аркадакского муниципального района № </w:t>
            </w:r>
            <w:r w:rsidR="00B54F08">
              <w:rPr>
                <w:rFonts w:ascii="Times New Roman" w:hAnsi="Times New Roman" w:cs="Times New Roman"/>
                <w:sz w:val="24"/>
                <w:szCs w:val="24"/>
              </w:rPr>
              <w:t xml:space="preserve"> 480</w:t>
            </w:r>
            <w:r w:rsidRPr="007A783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54F08"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  <w:r w:rsidRPr="007A7836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  <w:r>
              <w:t xml:space="preserve"> «</w:t>
            </w:r>
            <w:r w:rsidRPr="007A7836">
              <w:rPr>
                <w:rFonts w:ascii="Times New Roman" w:hAnsi="Times New Roman" w:cs="Times New Roman"/>
                <w:sz w:val="24"/>
                <w:szCs w:val="24"/>
              </w:rPr>
              <w:t>Об утверждении  плана мероприятий(«дорожной карты»)  по содействию развитию конкуренции в Аркадакском муниципальном районе на 202</w:t>
            </w:r>
            <w:r w:rsidR="00B54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A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54F0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C4AB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2C44" w:rsidRPr="00EC66C9" w:rsidRDefault="00CB7565" w:rsidP="00BC4A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3222D" w:rsidRPr="00B3222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https://arkadak.gosuslugi.ru/deyatelnost/napravleniya-deyatelnosti/sodeystvie-razvitiyu-konkurentsii/</w:t>
              </w:r>
            </w:hyperlink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отсутствие плана мероприятий</w:t>
            </w:r>
          </w:p>
        </w:tc>
        <w:tc>
          <w:tcPr>
            <w:tcW w:w="8363" w:type="dxa"/>
          </w:tcPr>
          <w:p w:rsidR="00E44566" w:rsidRPr="00EC66C9" w:rsidRDefault="00E44566" w:rsidP="00F268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министерству экономического развития области в проведении ежегодного мониторинга состояния и развития конкурентной среды на рынках товаров, работ, услуг Саратовской области путем:</w:t>
            </w:r>
          </w:p>
        </w:tc>
        <w:tc>
          <w:tcPr>
            <w:tcW w:w="8363" w:type="dxa"/>
          </w:tcPr>
          <w:p w:rsidR="00E44566" w:rsidRPr="00EC66C9" w:rsidRDefault="00E44566" w:rsidP="00430859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Информация </w:t>
            </w:r>
            <w:r w:rsidR="004E658A">
              <w:rPr>
                <w:rFonts w:ascii="Times New Roman" w:hAnsi="Times New Roman" w:cs="Times New Roman"/>
                <w:i/>
                <w:sz w:val="24"/>
                <w:szCs w:val="24"/>
              </w:rPr>
              <w:t>по 202</w:t>
            </w:r>
            <w:r w:rsidR="0043085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4E65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году заполняется Минэкономразвития области.</w:t>
            </w: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представления не менее 10 заполненных анкет субъектов предпринимательской деятельности для муниципальных образований с численностью постоянного населения до 25 тыс. человек (включительно)</w:t>
            </w:r>
          </w:p>
        </w:tc>
        <w:tc>
          <w:tcPr>
            <w:tcW w:w="8363" w:type="dxa"/>
          </w:tcPr>
          <w:p w:rsidR="00E44566" w:rsidRPr="00EC66C9" w:rsidRDefault="00E44566" w:rsidP="007A78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представления не менее 20 заполненных анкет субъектов предпринимательской деятельности для муниципальных образований с численностью постоянного населения свыше 25 тыс. человек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A2FD8" w:rsidRDefault="00E44566" w:rsidP="0007437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FD8">
              <w:rPr>
                <w:rFonts w:ascii="Times New Roman" w:hAnsi="Times New Roman" w:cs="Times New Roman"/>
                <w:sz w:val="24"/>
                <w:szCs w:val="24"/>
              </w:rPr>
              <w:t>представления не менее 10 заполненных анкет потребителей товаров, работ (услуг), осуществляемых субъектами малого и среднего предпринимательства, для муниципальных образований с численностью постоянного населения до 25 тыс. человек (включительно)</w:t>
            </w:r>
          </w:p>
        </w:tc>
        <w:tc>
          <w:tcPr>
            <w:tcW w:w="8363" w:type="dxa"/>
          </w:tcPr>
          <w:p w:rsidR="00E44566" w:rsidRPr="00AA2FD8" w:rsidRDefault="00E44566" w:rsidP="007A78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A2FD8" w:rsidRDefault="00E44566" w:rsidP="0007437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FD8">
              <w:rPr>
                <w:rFonts w:ascii="Times New Roman" w:hAnsi="Times New Roman" w:cs="Times New Roman"/>
                <w:sz w:val="24"/>
                <w:szCs w:val="24"/>
              </w:rPr>
              <w:t>представления не менее 20 заполненных анкет потребителей товаров, работ (услуг), осуществляемых субъектами малого и среднего предпринимательства, для муниципальных образований с численностью постоянного населения свыше 25 тыс. человек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E44566" w:rsidRPr="00AA2FD8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22D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администрации муниципального образования раздела по освещению деятельности, осуществляемой на территории Саратовской области</w:t>
            </w:r>
            <w:r w:rsidRPr="00AA2FD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A2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образования, по содействию развитию конкуренции в целях повышения информированности потребителей и субъектов предпринимательства</w:t>
            </w:r>
          </w:p>
        </w:tc>
        <w:tc>
          <w:tcPr>
            <w:tcW w:w="8363" w:type="dxa"/>
          </w:tcPr>
          <w:p w:rsidR="00B54F08" w:rsidRDefault="004D4D19" w:rsidP="004D4D19">
            <w:r>
              <w:rPr>
                <w:rFonts w:ascii="Times New Roman" w:hAnsi="Times New Roman"/>
              </w:rPr>
              <w:lastRenderedPageBreak/>
              <w:t>На главной странице</w:t>
            </w:r>
            <w:r w:rsidRPr="00641AE7">
              <w:rPr>
                <w:rFonts w:ascii="Times New Roman" w:hAnsi="Times New Roman"/>
              </w:rPr>
              <w:t xml:space="preserve"> официально</w:t>
            </w:r>
            <w:r>
              <w:rPr>
                <w:rFonts w:ascii="Times New Roman" w:hAnsi="Times New Roman"/>
              </w:rPr>
              <w:t>го</w:t>
            </w:r>
            <w:r w:rsidRPr="00641AE7">
              <w:rPr>
                <w:rFonts w:ascii="Times New Roman" w:hAnsi="Times New Roman"/>
              </w:rPr>
              <w:t xml:space="preserve"> сайт</w:t>
            </w:r>
            <w:r>
              <w:rPr>
                <w:rFonts w:ascii="Times New Roman" w:hAnsi="Times New Roman"/>
              </w:rPr>
              <w:t>а</w:t>
            </w:r>
            <w:r w:rsidRPr="00641AE7">
              <w:rPr>
                <w:rFonts w:ascii="Times New Roman" w:hAnsi="Times New Roman"/>
              </w:rPr>
              <w:t xml:space="preserve"> администрации муниципального образования </w:t>
            </w:r>
            <w:r>
              <w:rPr>
                <w:rFonts w:ascii="Times New Roman" w:hAnsi="Times New Roman"/>
              </w:rPr>
              <w:t xml:space="preserve">Аркадакского муниципального района </w:t>
            </w:r>
          </w:p>
          <w:p w:rsidR="004D4D19" w:rsidRDefault="004D4D19" w:rsidP="004D4D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создан раздел «содействие развитию конкуренции»</w:t>
            </w:r>
          </w:p>
          <w:p w:rsidR="00E44566" w:rsidRPr="00EC66C9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rPr>
          <w:trHeight w:val="435"/>
        </w:trPr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A2FD8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FD8">
              <w:rPr>
                <w:rFonts w:ascii="Times New Roman" w:hAnsi="Times New Roman" w:cs="Times New Roman"/>
                <w:sz w:val="24"/>
                <w:szCs w:val="24"/>
              </w:rPr>
              <w:t>отсутствие раздела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255D0F" w:rsidRDefault="00E44566" w:rsidP="000743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D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E44566" w:rsidRPr="005D0F62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информации по содействию развитию конкуренции на территории муниципального образования</w:t>
            </w:r>
            <w:r w:rsidR="00242B02" w:rsidRPr="005D0F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количество публикаций в год</w:t>
            </w:r>
          </w:p>
        </w:tc>
        <w:tc>
          <w:tcPr>
            <w:tcW w:w="8363" w:type="dxa"/>
          </w:tcPr>
          <w:p w:rsidR="00E44566" w:rsidRPr="0067656C" w:rsidRDefault="00E44566" w:rsidP="0007437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Информация муниципального образования.</w:t>
            </w:r>
          </w:p>
        </w:tc>
        <w:tc>
          <w:tcPr>
            <w:tcW w:w="1984" w:type="dxa"/>
          </w:tcPr>
          <w:p w:rsidR="00E44566" w:rsidRPr="0067656C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255D0F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67656C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sz w:val="24"/>
                <w:szCs w:val="24"/>
              </w:rPr>
              <w:t xml:space="preserve">1 - 2 </w:t>
            </w:r>
          </w:p>
        </w:tc>
        <w:tc>
          <w:tcPr>
            <w:tcW w:w="8363" w:type="dxa"/>
          </w:tcPr>
          <w:p w:rsidR="00E44566" w:rsidRPr="0067656C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67656C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255D0F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67656C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8363" w:type="dxa"/>
          </w:tcPr>
          <w:p w:rsidR="00E44566" w:rsidRPr="0067656C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67656C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255D0F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67656C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sz w:val="24"/>
                <w:szCs w:val="24"/>
              </w:rPr>
              <w:t xml:space="preserve">5 - 6 </w:t>
            </w:r>
          </w:p>
        </w:tc>
        <w:tc>
          <w:tcPr>
            <w:tcW w:w="8363" w:type="dxa"/>
          </w:tcPr>
          <w:p w:rsidR="00E44566" w:rsidRPr="0067656C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67656C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255D0F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67656C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8363" w:type="dxa"/>
          </w:tcPr>
          <w:p w:rsidR="00E44566" w:rsidRPr="0067656C" w:rsidRDefault="00190A5C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1" w:name="_GoBack"/>
            <w:bookmarkEnd w:id="1"/>
          </w:p>
        </w:tc>
        <w:tc>
          <w:tcPr>
            <w:tcW w:w="1984" w:type="dxa"/>
          </w:tcPr>
          <w:p w:rsidR="00E44566" w:rsidRPr="0067656C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255D0F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67656C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sz w:val="24"/>
                <w:szCs w:val="24"/>
              </w:rPr>
              <w:t>10 и более</w:t>
            </w:r>
          </w:p>
        </w:tc>
        <w:tc>
          <w:tcPr>
            <w:tcW w:w="8363" w:type="dxa"/>
          </w:tcPr>
          <w:p w:rsidR="00E44566" w:rsidRPr="0067656C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67656C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67656C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sz w:val="24"/>
                <w:szCs w:val="24"/>
              </w:rPr>
              <w:t>отсутствие информации</w:t>
            </w:r>
          </w:p>
        </w:tc>
        <w:tc>
          <w:tcPr>
            <w:tcW w:w="8363" w:type="dxa"/>
          </w:tcPr>
          <w:p w:rsidR="00E44566" w:rsidRPr="0067656C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67656C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656C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органов местного самоуправления по вопросам содействия развитию конкуренции</w:t>
            </w:r>
            <w:r w:rsidR="00242B02"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</w:t>
            </w: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242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обученных сотрудников </w:t>
            </w:r>
          </w:p>
        </w:tc>
        <w:tc>
          <w:tcPr>
            <w:tcW w:w="8363" w:type="dxa"/>
          </w:tcPr>
          <w:p w:rsidR="00E44566" w:rsidRPr="00A11E69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242B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обученных сотрудников </w:t>
            </w:r>
          </w:p>
        </w:tc>
        <w:tc>
          <w:tcPr>
            <w:tcW w:w="8363" w:type="dxa"/>
          </w:tcPr>
          <w:p w:rsidR="00E44566" w:rsidRPr="00EC66C9" w:rsidRDefault="00E44566" w:rsidP="004E65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E44566" w:rsidRPr="00A11E6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 xml:space="preserve">Прирост количества субъектов малого и среднего предпринимательства (включая микропредприятия и </w:t>
            </w:r>
            <w:r w:rsidRPr="00A11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предпринимателей), осуществляющих деятельность на территории муниципального образо</w:t>
            </w:r>
            <w:r w:rsidR="00242B02" w:rsidRPr="00A11E69">
              <w:rPr>
                <w:rFonts w:ascii="Times New Roman" w:hAnsi="Times New Roman" w:cs="Times New Roman"/>
                <w:sz w:val="24"/>
                <w:szCs w:val="24"/>
              </w:rPr>
              <w:t>вания, в процентах к предшествующему</w:t>
            </w: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363" w:type="dxa"/>
          </w:tcPr>
          <w:p w:rsidR="00E44566" w:rsidRPr="00A11E69" w:rsidRDefault="00E44566" w:rsidP="000743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7A7836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E44566" w:rsidRPr="00EC66C9" w:rsidTr="001D1ED1">
        <w:trPr>
          <w:trHeight w:val="485"/>
        </w:trPr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11E6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 xml:space="preserve">0,1 процента - 5 процентов </w:t>
            </w:r>
          </w:p>
        </w:tc>
        <w:tc>
          <w:tcPr>
            <w:tcW w:w="8363" w:type="dxa"/>
          </w:tcPr>
          <w:p w:rsidR="00E44566" w:rsidRPr="00430859" w:rsidRDefault="00430859" w:rsidP="000743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  <w:r w:rsidR="007965DC" w:rsidRPr="00430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E44566" w:rsidRPr="00255D0F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D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11E6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>5,1 процента – 10 процентов</w:t>
            </w:r>
          </w:p>
        </w:tc>
        <w:tc>
          <w:tcPr>
            <w:tcW w:w="8363" w:type="dxa"/>
          </w:tcPr>
          <w:p w:rsidR="00E44566" w:rsidRPr="00A11E6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255D0F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D0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11E6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>10,1 процента – 15 процентов</w:t>
            </w:r>
          </w:p>
        </w:tc>
        <w:tc>
          <w:tcPr>
            <w:tcW w:w="8363" w:type="dxa"/>
          </w:tcPr>
          <w:p w:rsidR="00E44566" w:rsidRPr="00A11E6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255D0F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D0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11E6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>15,1 процента – 20 процентов</w:t>
            </w:r>
          </w:p>
        </w:tc>
        <w:tc>
          <w:tcPr>
            <w:tcW w:w="8363" w:type="dxa"/>
          </w:tcPr>
          <w:p w:rsidR="00E44566" w:rsidRPr="00A11E6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255D0F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D0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11E6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>20 процентов и выше</w:t>
            </w:r>
          </w:p>
        </w:tc>
        <w:tc>
          <w:tcPr>
            <w:tcW w:w="8363" w:type="dxa"/>
          </w:tcPr>
          <w:p w:rsidR="00E44566" w:rsidRPr="007A7836" w:rsidRDefault="00E44566" w:rsidP="0007437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255D0F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D0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E44566" w:rsidRPr="00EC66C9" w:rsidTr="001D1ED1">
        <w:trPr>
          <w:trHeight w:val="439"/>
        </w:trPr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A11E6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69">
              <w:rPr>
                <w:rFonts w:ascii="Times New Roman" w:hAnsi="Times New Roman" w:cs="Times New Roman"/>
                <w:sz w:val="24"/>
                <w:szCs w:val="24"/>
              </w:rPr>
              <w:t>отсутствие прироста</w:t>
            </w:r>
          </w:p>
        </w:tc>
        <w:tc>
          <w:tcPr>
            <w:tcW w:w="8363" w:type="dxa"/>
          </w:tcPr>
          <w:p w:rsidR="00E44566" w:rsidRPr="007A7836" w:rsidRDefault="00E44566" w:rsidP="0007437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255D0F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D0F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E44566" w:rsidRPr="00EC66C9" w:rsidTr="001D1ED1">
        <w:tc>
          <w:tcPr>
            <w:tcW w:w="709" w:type="dxa"/>
            <w:vMerge w:val="restart"/>
          </w:tcPr>
          <w:p w:rsidR="00E44566" w:rsidRPr="00EC66C9" w:rsidRDefault="00E44566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E44566" w:rsidRPr="00EC66C9" w:rsidRDefault="00E44566" w:rsidP="004065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Прирост налогов, уплаченных в местный бюджет субъектами малого и сре</w:t>
            </w:r>
            <w:r w:rsidR="004065F5">
              <w:rPr>
                <w:rFonts w:ascii="Times New Roman" w:hAnsi="Times New Roman" w:cs="Times New Roman"/>
                <w:sz w:val="24"/>
                <w:szCs w:val="24"/>
              </w:rPr>
              <w:t>днего предпринимательства (</w:t>
            </w: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ЕСН, патент)</w:t>
            </w:r>
            <w:r w:rsidR="00242B02"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в процентах к предшествующему</w:t>
            </w: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0,1 процента - 5 процентов 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5,1 процента – 10 процентов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10,1 процента – 15 процентов</w:t>
            </w:r>
          </w:p>
        </w:tc>
        <w:tc>
          <w:tcPr>
            <w:tcW w:w="8363" w:type="dxa"/>
          </w:tcPr>
          <w:p w:rsidR="00E44566" w:rsidRPr="00A928F9" w:rsidRDefault="00A928F9" w:rsidP="0007437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12,3</w:t>
            </w:r>
            <w:r w:rsidR="004065F5" w:rsidRPr="00A92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15,1 процента – 20 процентов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E44566" w:rsidRPr="00EC66C9" w:rsidTr="001D1ED1">
        <w:trPr>
          <w:trHeight w:val="680"/>
        </w:trPr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7965DC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5DC">
              <w:rPr>
                <w:rFonts w:ascii="Times New Roman" w:hAnsi="Times New Roman" w:cs="Times New Roman"/>
                <w:sz w:val="24"/>
                <w:szCs w:val="24"/>
              </w:rPr>
              <w:t>20 процентов и выше</w:t>
            </w:r>
          </w:p>
        </w:tc>
        <w:tc>
          <w:tcPr>
            <w:tcW w:w="8363" w:type="dxa"/>
          </w:tcPr>
          <w:p w:rsidR="00E44566" w:rsidRPr="007965DC" w:rsidRDefault="00E44566" w:rsidP="00A02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E44566" w:rsidRPr="00EC66C9" w:rsidTr="001D1ED1">
        <w:tc>
          <w:tcPr>
            <w:tcW w:w="709" w:type="dxa"/>
            <w:vMerge/>
          </w:tcPr>
          <w:p w:rsidR="00E44566" w:rsidRPr="00EC66C9" w:rsidRDefault="00E44566" w:rsidP="0007437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E44566" w:rsidRPr="00EC66C9" w:rsidRDefault="00E44566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отсутствие прироста</w:t>
            </w:r>
          </w:p>
        </w:tc>
        <w:tc>
          <w:tcPr>
            <w:tcW w:w="8363" w:type="dxa"/>
          </w:tcPr>
          <w:p w:rsidR="00E44566" w:rsidRPr="00EC66C9" w:rsidRDefault="00E44566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4566" w:rsidRPr="00121EB5" w:rsidRDefault="00E44566" w:rsidP="00E4456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D742C5" w:rsidRPr="00EC66C9" w:rsidTr="001D1ED1">
        <w:tc>
          <w:tcPr>
            <w:tcW w:w="709" w:type="dxa"/>
            <w:vMerge w:val="restart"/>
          </w:tcPr>
          <w:p w:rsidR="00D742C5" w:rsidRPr="00EC66C9" w:rsidRDefault="00D742C5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vMerge w:val="restart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Прирост инвестиций в основной капитал без учета бюджетных ср</w:t>
            </w:r>
            <w:r w:rsidR="00242B02"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едств, в процентах к </w:t>
            </w:r>
            <w:r w:rsidR="007A5EF7" w:rsidRPr="00EC66C9">
              <w:rPr>
                <w:rFonts w:ascii="Times New Roman" w:hAnsi="Times New Roman" w:cs="Times New Roman"/>
                <w:sz w:val="24"/>
                <w:szCs w:val="24"/>
              </w:rPr>
              <w:t>предшествующему</w:t>
            </w: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363" w:type="dxa"/>
            <w:tcBorders>
              <w:bottom w:val="nil"/>
            </w:tcBorders>
          </w:tcPr>
          <w:p w:rsidR="00D742C5" w:rsidRPr="00EC66C9" w:rsidRDefault="00D742C5" w:rsidP="000743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742C5" w:rsidRPr="00121EB5" w:rsidRDefault="00D742C5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</w:tcBorders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i/>
                <w:sz w:val="24"/>
                <w:szCs w:val="24"/>
              </w:rPr>
              <w:t>Исходной информацией для оценки являются статистические данные.</w:t>
            </w:r>
          </w:p>
        </w:tc>
        <w:tc>
          <w:tcPr>
            <w:tcW w:w="1984" w:type="dxa"/>
            <w:tcBorders>
              <w:top w:val="nil"/>
            </w:tcBorders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0,1 процента - 5 процентов </w:t>
            </w:r>
          </w:p>
        </w:tc>
        <w:tc>
          <w:tcPr>
            <w:tcW w:w="8363" w:type="dxa"/>
          </w:tcPr>
          <w:p w:rsidR="00D742C5" w:rsidRPr="00B54F08" w:rsidRDefault="00D742C5" w:rsidP="0007437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5,1 процента – 10 процентов</w:t>
            </w:r>
          </w:p>
        </w:tc>
        <w:tc>
          <w:tcPr>
            <w:tcW w:w="8363" w:type="dxa"/>
          </w:tcPr>
          <w:p w:rsidR="00D742C5" w:rsidRPr="00A74403" w:rsidRDefault="00D742C5" w:rsidP="00844C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10,1 процента – 15 процентов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15,1 процента – 20 процентов</w:t>
            </w:r>
          </w:p>
        </w:tc>
        <w:tc>
          <w:tcPr>
            <w:tcW w:w="8363" w:type="dxa"/>
          </w:tcPr>
          <w:p w:rsidR="00D742C5" w:rsidRPr="00EC66C9" w:rsidRDefault="00D742C5" w:rsidP="006339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20,1 процентов и выше</w:t>
            </w:r>
          </w:p>
        </w:tc>
        <w:tc>
          <w:tcPr>
            <w:tcW w:w="8363" w:type="dxa"/>
          </w:tcPr>
          <w:p w:rsidR="00D742C5" w:rsidRPr="00EC66C9" w:rsidRDefault="00A928F9" w:rsidP="00A02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147,5%</w:t>
            </w: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отсутствие прироста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D742C5" w:rsidRPr="00EC66C9" w:rsidTr="001D1ED1">
        <w:tc>
          <w:tcPr>
            <w:tcW w:w="709" w:type="dxa"/>
            <w:vMerge w:val="restart"/>
          </w:tcPr>
          <w:p w:rsidR="00D742C5" w:rsidRPr="00EC66C9" w:rsidRDefault="00D742C5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vMerge w:val="restart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Прирост инвестиций в основной капитал на душу населения, в процентах к предшествующему году</w:t>
            </w:r>
          </w:p>
        </w:tc>
        <w:tc>
          <w:tcPr>
            <w:tcW w:w="8363" w:type="dxa"/>
            <w:tcBorders>
              <w:bottom w:val="nil"/>
            </w:tcBorders>
          </w:tcPr>
          <w:p w:rsidR="00D742C5" w:rsidRPr="00EC66C9" w:rsidRDefault="00D742C5" w:rsidP="00074370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</w:tcBorders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i/>
                <w:sz w:val="24"/>
                <w:szCs w:val="24"/>
              </w:rPr>
              <w:t>Исходной информацией для оценки являются статистические данные.</w:t>
            </w:r>
          </w:p>
        </w:tc>
        <w:tc>
          <w:tcPr>
            <w:tcW w:w="1984" w:type="dxa"/>
            <w:tcBorders>
              <w:top w:val="nil"/>
            </w:tcBorders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0,1 процента - 5 процентов </w:t>
            </w:r>
          </w:p>
        </w:tc>
        <w:tc>
          <w:tcPr>
            <w:tcW w:w="8363" w:type="dxa"/>
          </w:tcPr>
          <w:p w:rsidR="00D742C5" w:rsidRPr="00B54F08" w:rsidRDefault="00D742C5" w:rsidP="0007437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5,1 процента – 10 процентов</w:t>
            </w:r>
          </w:p>
        </w:tc>
        <w:tc>
          <w:tcPr>
            <w:tcW w:w="8363" w:type="dxa"/>
          </w:tcPr>
          <w:p w:rsidR="00D742C5" w:rsidRPr="00A74403" w:rsidRDefault="00D742C5" w:rsidP="006F1E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10,1 процента – 15 процентов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15,1 процента – 20 процентов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742C5" w:rsidRPr="00EC66C9" w:rsidTr="001D1ED1">
        <w:trPr>
          <w:trHeight w:val="458"/>
        </w:trPr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20,1 процентов и выше</w:t>
            </w:r>
          </w:p>
        </w:tc>
        <w:tc>
          <w:tcPr>
            <w:tcW w:w="8363" w:type="dxa"/>
          </w:tcPr>
          <w:p w:rsidR="00D742C5" w:rsidRPr="00EC66C9" w:rsidRDefault="00A928F9" w:rsidP="007965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154,0%</w:t>
            </w: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D742C5" w:rsidRPr="00EC66C9" w:rsidTr="001D1ED1">
        <w:trPr>
          <w:trHeight w:val="326"/>
        </w:trPr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отсутствие прироста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D742C5" w:rsidRPr="00EC66C9" w:rsidTr="001D1ED1">
        <w:trPr>
          <w:trHeight w:val="3196"/>
        </w:trPr>
        <w:tc>
          <w:tcPr>
            <w:tcW w:w="709" w:type="dxa"/>
            <w:vMerge w:val="restart"/>
          </w:tcPr>
          <w:p w:rsidR="00D742C5" w:rsidRPr="00EC66C9" w:rsidRDefault="00D742C5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D742C5" w:rsidRPr="001D1ED1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инвестиционных проектов (с общим объемом инвестиций более 20,0 млн. рублей), завершивших реализацию в отчетном году</w:t>
            </w:r>
          </w:p>
        </w:tc>
        <w:tc>
          <w:tcPr>
            <w:tcW w:w="8363" w:type="dxa"/>
            <w:tcBorders>
              <w:bottom w:val="nil"/>
            </w:tcBorders>
          </w:tcPr>
          <w:p w:rsidR="00D742C5" w:rsidRDefault="00982F27" w:rsidP="00B54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- ООО «Агромир» Строительство зернотока и сушилки 20,0 млн. руб.  срок реализации  2018-2023гг.</w:t>
            </w:r>
          </w:p>
          <w:p w:rsidR="002F5DAB" w:rsidRDefault="002F5DAB" w:rsidP="00B54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-ООО «Летяжевское» покупка сельхозтехники и прицепного инвентаря  90,0 млн.руб. срок реализации 2023 год;</w:t>
            </w:r>
          </w:p>
          <w:p w:rsidR="002F5DAB" w:rsidRDefault="00AE05F2" w:rsidP="00AE0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-ООО «Лада» 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 xml:space="preserve">покупка сельхозтехники и прицепного инвентаря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>,0 млн.руб. срок реализации 2023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05F2" w:rsidRDefault="00AE05F2" w:rsidP="00AE0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ФХ «Ильин С.В.»</w:t>
            </w:r>
            <w:r>
              <w:t xml:space="preserve"> 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 xml:space="preserve">покупка сельхозтехники и прицепного инвентаря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>,0 млн.руб. срок реализации 2023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05F2" w:rsidRDefault="00AE05F2" w:rsidP="00AE0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ИП глава КФХ «Кравцов В.М.»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 xml:space="preserve"> покупка сельхозтехники и прицепного инвентаря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>,0 млн.руб. срок реализации 2023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05F2" w:rsidRPr="00EC66C9" w:rsidRDefault="00AE05F2" w:rsidP="00AE0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>ИП глава КФХ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Акимов А.В.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 xml:space="preserve">.» покупка сельхозтехники и прицепного инвентаря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AE05F2">
              <w:rPr>
                <w:rFonts w:ascii="Times New Roman" w:hAnsi="Times New Roman" w:cs="Times New Roman"/>
                <w:sz w:val="24"/>
                <w:szCs w:val="24"/>
              </w:rPr>
              <w:t>,0 млн.руб. срок реализации 2023 год</w:t>
            </w:r>
            <w:r w:rsidR="001D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nil"/>
            </w:tcBorders>
          </w:tcPr>
          <w:p w:rsidR="00D742C5" w:rsidRPr="00121EB5" w:rsidRDefault="00D742C5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1 - 2 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5 - 6 </w:t>
            </w:r>
          </w:p>
        </w:tc>
        <w:tc>
          <w:tcPr>
            <w:tcW w:w="8363" w:type="dxa"/>
          </w:tcPr>
          <w:p w:rsidR="00D742C5" w:rsidRPr="00EC66C9" w:rsidRDefault="00AE05F2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10 и более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отсутствие проектов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742C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D742C5" w:rsidRPr="00EC66C9" w:rsidTr="001D1ED1">
        <w:tc>
          <w:tcPr>
            <w:tcW w:w="709" w:type="dxa"/>
            <w:vMerge w:val="restart"/>
          </w:tcPr>
          <w:p w:rsidR="00D742C5" w:rsidRPr="00EC66C9" w:rsidRDefault="00242B02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742C5" w:rsidRPr="00EC6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742C5" w:rsidRPr="001D1ED1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новых инвестиционных проектов (с общим объемом инвестиций более 20,0 млн. рублей), в отчетном году</w:t>
            </w:r>
          </w:p>
        </w:tc>
        <w:tc>
          <w:tcPr>
            <w:tcW w:w="8363" w:type="dxa"/>
            <w:tcBorders>
              <w:bottom w:val="nil"/>
            </w:tcBorders>
          </w:tcPr>
          <w:p w:rsidR="00AE05F2" w:rsidRDefault="001D1ED1" w:rsidP="0098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05F2" w:rsidRPr="00AE05F2">
              <w:rPr>
                <w:rFonts w:ascii="Times New Roman" w:hAnsi="Times New Roman" w:cs="Times New Roman"/>
                <w:sz w:val="24"/>
                <w:szCs w:val="24"/>
              </w:rPr>
              <w:t>ООО "Золотая Нива"</w:t>
            </w:r>
            <w:r w:rsidR="00AE05F2" w:rsidRPr="00AE05F2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 </w:t>
            </w:r>
            <w:r w:rsidR="00AE05F2" w:rsidRPr="00AE05F2">
              <w:rPr>
                <w:rFonts w:ascii="Times New Roman" w:hAnsi="Times New Roman" w:cs="Times New Roman"/>
                <w:sz w:val="24"/>
                <w:szCs w:val="24"/>
              </w:rPr>
              <w:t>Элеваторный комплекс по хранению зерна (стороительство зерноочистительного комплекса)</w:t>
            </w:r>
            <w:r w:rsidRPr="001D1ED1">
              <w:rPr>
                <w:rFonts w:ascii="Times New Roman" w:hAnsi="Times New Roman" w:cs="Times New Roman"/>
                <w:sz w:val="24"/>
                <w:szCs w:val="24"/>
              </w:rPr>
              <w:t xml:space="preserve"> объем инвестиций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1D1ED1">
              <w:rPr>
                <w:rFonts w:ascii="Times New Roman" w:hAnsi="Times New Roman" w:cs="Times New Roman"/>
                <w:sz w:val="24"/>
                <w:szCs w:val="24"/>
              </w:rPr>
              <w:t>,0 млн.руб,  срок реализации 2023-202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1ED1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</w:p>
          <w:p w:rsidR="00A02EBF" w:rsidRDefault="00982F27" w:rsidP="0098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ООО "Проагротех»</w:t>
            </w:r>
            <w:r w:rsidRPr="00982F27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Строительство мехтока и сушилки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объем инвестиций 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180,0 млн.руб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срок реализации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2023-2025 гг</w:t>
            </w:r>
          </w:p>
          <w:p w:rsidR="00982F27" w:rsidRPr="006F1E63" w:rsidRDefault="00982F27" w:rsidP="0098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ООО "Аркадакхлебопродукт"</w:t>
            </w:r>
            <w:r w:rsidRPr="00982F27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Реконструкция устаревшего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объем инвестиций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48,0 млн.руб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срок реализации </w:t>
            </w:r>
            <w:r w:rsidRPr="00982F27">
              <w:rPr>
                <w:rFonts w:ascii="Times New Roman" w:hAnsi="Times New Roman" w:cs="Times New Roman"/>
                <w:sz w:val="24"/>
                <w:szCs w:val="24"/>
              </w:rPr>
              <w:t>2023-2024 гг</w:t>
            </w:r>
          </w:p>
        </w:tc>
        <w:tc>
          <w:tcPr>
            <w:tcW w:w="1984" w:type="dxa"/>
            <w:tcBorders>
              <w:bottom w:val="nil"/>
            </w:tcBorders>
          </w:tcPr>
          <w:p w:rsidR="00D742C5" w:rsidRPr="00121EB5" w:rsidRDefault="00D742C5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1 - 2 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3 - 4 </w:t>
            </w:r>
          </w:p>
        </w:tc>
        <w:tc>
          <w:tcPr>
            <w:tcW w:w="8363" w:type="dxa"/>
          </w:tcPr>
          <w:p w:rsidR="00D742C5" w:rsidRPr="00EC66C9" w:rsidRDefault="001D1ED1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742C5" w:rsidRPr="00121EB5" w:rsidRDefault="00D742C5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5 - 6 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7 - 9 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10 и более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D742C5" w:rsidRPr="00EC66C9" w:rsidTr="001D1ED1">
        <w:tc>
          <w:tcPr>
            <w:tcW w:w="709" w:type="dxa"/>
            <w:vMerge/>
          </w:tcPr>
          <w:p w:rsidR="00D742C5" w:rsidRPr="00EC66C9" w:rsidRDefault="00D742C5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742C5" w:rsidRPr="00EC66C9" w:rsidRDefault="00D742C5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отсутствие проектов</w:t>
            </w:r>
          </w:p>
        </w:tc>
        <w:tc>
          <w:tcPr>
            <w:tcW w:w="8363" w:type="dxa"/>
          </w:tcPr>
          <w:p w:rsidR="00D742C5" w:rsidRPr="00EC66C9" w:rsidRDefault="00D742C5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42C5" w:rsidRPr="00121EB5" w:rsidRDefault="00D742C5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DF630D" w:rsidRPr="00EC66C9" w:rsidTr="001D1ED1">
        <w:tc>
          <w:tcPr>
            <w:tcW w:w="709" w:type="dxa"/>
            <w:vMerge w:val="restart"/>
          </w:tcPr>
          <w:p w:rsidR="00DF630D" w:rsidRPr="00EC66C9" w:rsidRDefault="00161EB7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Доля субъектов малого и среднего предпринимательства, воспользовавшихся услугами организаций инфраструктуры поддержки субъектов малого и среднего предпринимательства (Гарантийный фонд и Фонд микрокредитования), от общего количества субъектов малого и среднего предпринимательства, действующих на территории муниципального района (городского округа) на конец отчетного года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Информация министерства экономического развития области.</w:t>
            </w:r>
          </w:p>
        </w:tc>
        <w:tc>
          <w:tcPr>
            <w:tcW w:w="1984" w:type="dxa"/>
          </w:tcPr>
          <w:p w:rsidR="00DF630D" w:rsidRPr="00121EB5" w:rsidRDefault="00DF630D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0,1 процента - </w:t>
            </w:r>
            <w:r w:rsidR="00BE4FF2" w:rsidRPr="00EC66C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242B02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BE4FF2"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E4FF2" w:rsidRPr="00EC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BE4FF2" w:rsidRPr="00EC66C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242B02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BE4FF2" w:rsidRPr="00EC66C9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и 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BE4FF2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DF630D" w:rsidRPr="00EC66C9" w:rsidTr="001D1ED1">
        <w:tc>
          <w:tcPr>
            <w:tcW w:w="709" w:type="dxa"/>
            <w:vMerge w:val="restart"/>
          </w:tcPr>
          <w:p w:rsidR="00DF630D" w:rsidRPr="00EC66C9" w:rsidRDefault="00161EB7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Доля муниципальных контрактов, гражданско-правовых договоров по закупкам «малого объема» (в стоимостном выражении) в совокупном годовом объеме закупок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Информация муниципального образования.</w:t>
            </w: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0,1 процента - 10 процентов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10,1 процента - 15 процентов</w:t>
            </w:r>
          </w:p>
        </w:tc>
        <w:tc>
          <w:tcPr>
            <w:tcW w:w="8363" w:type="dxa"/>
          </w:tcPr>
          <w:p w:rsidR="00DF630D" w:rsidRPr="00C07DBF" w:rsidRDefault="00C07DBF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7DBF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  <w:r w:rsidR="00B4793C" w:rsidRPr="00C07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15,1 процента - 40 процентов</w:t>
            </w:r>
          </w:p>
        </w:tc>
        <w:tc>
          <w:tcPr>
            <w:tcW w:w="8363" w:type="dxa"/>
          </w:tcPr>
          <w:p w:rsidR="00DF630D" w:rsidRPr="00443246" w:rsidRDefault="00DF630D" w:rsidP="0007437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40,1 процента и выше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</w:p>
        </w:tc>
      </w:tr>
      <w:tr w:rsidR="00DF630D" w:rsidRPr="00EC66C9" w:rsidTr="001D1ED1">
        <w:tc>
          <w:tcPr>
            <w:tcW w:w="709" w:type="dxa"/>
            <w:vMerge w:val="restart"/>
          </w:tcPr>
          <w:p w:rsidR="00DF630D" w:rsidRPr="00EC66C9" w:rsidRDefault="00161EB7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Доля муниципальных контрактов, гражданско-правовых договоров (в стоимостном выражении), заключенных и исполненных по итогам проведения закупок для субъектов малого предпринимательства и социально ориентированных некоммерческих организаций, в совокупном годовом объеме закупок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Информация муниципального образования.</w:t>
            </w:r>
          </w:p>
        </w:tc>
        <w:tc>
          <w:tcPr>
            <w:tcW w:w="1984" w:type="dxa"/>
          </w:tcPr>
          <w:p w:rsidR="00DF630D" w:rsidRPr="00EC66C9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40,1 процентов и выше</w:t>
            </w:r>
          </w:p>
        </w:tc>
        <w:tc>
          <w:tcPr>
            <w:tcW w:w="8363" w:type="dxa"/>
          </w:tcPr>
          <w:p w:rsidR="00DF630D" w:rsidRPr="00C07DBF" w:rsidRDefault="00C07DBF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7DBF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  <w:r w:rsidR="006629CA" w:rsidRPr="00C07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74E" w:rsidRPr="00C07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20,1 процента - 40 процентов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0,1 процента - 20 процентов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DF630D" w:rsidRPr="00EC66C9" w:rsidTr="001D1ED1">
        <w:tc>
          <w:tcPr>
            <w:tcW w:w="709" w:type="dxa"/>
            <w:vMerge w:val="restart"/>
          </w:tcPr>
          <w:p w:rsidR="00DF630D" w:rsidRPr="00EC66C9" w:rsidRDefault="00161EB7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630D" w:rsidRPr="00EC6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Отсутствие решений антимонопольного органа о нарушении антимонопольного законодательства, законодательства о рекламе и законодательства о закупках, принятых в отношении органа местного самоуправления и подведомственных учреждений</w:t>
            </w:r>
          </w:p>
        </w:tc>
        <w:tc>
          <w:tcPr>
            <w:tcW w:w="8363" w:type="dxa"/>
          </w:tcPr>
          <w:p w:rsidR="00DF630D" w:rsidRPr="00EC66C9" w:rsidRDefault="00B9374E" w:rsidP="00074370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 xml:space="preserve">Решения антимонопольного органа </w:t>
            </w:r>
            <w:r w:rsidRPr="00641AE7">
              <w:rPr>
                <w:rFonts w:ascii="Times New Roman" w:hAnsi="Times New Roman"/>
                <w:lang w:eastAsia="en-US"/>
              </w:rPr>
              <w:t xml:space="preserve"> о нарушении антимонопольного законодательства</w:t>
            </w:r>
            <w:r>
              <w:rPr>
                <w:rFonts w:ascii="Times New Roman" w:hAnsi="Times New Roman"/>
                <w:lang w:eastAsia="en-US"/>
              </w:rPr>
              <w:t xml:space="preserve"> отсутствуют.</w:t>
            </w:r>
          </w:p>
        </w:tc>
        <w:tc>
          <w:tcPr>
            <w:tcW w:w="1984" w:type="dxa"/>
          </w:tcPr>
          <w:p w:rsidR="00DF630D" w:rsidRPr="00121EB5" w:rsidRDefault="00DF630D" w:rsidP="00DF630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DF630D" w:rsidRPr="00EC66C9" w:rsidTr="001D1ED1">
        <w:tc>
          <w:tcPr>
            <w:tcW w:w="709" w:type="dxa"/>
            <w:vMerge/>
          </w:tcPr>
          <w:p w:rsidR="00DF630D" w:rsidRPr="00EC66C9" w:rsidRDefault="00DF630D" w:rsidP="0007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F630D" w:rsidRPr="00EC66C9" w:rsidRDefault="00DF630D" w:rsidP="00074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6C9">
              <w:rPr>
                <w:rFonts w:ascii="Times New Roman" w:hAnsi="Times New Roman" w:cs="Times New Roman"/>
                <w:sz w:val="24"/>
                <w:szCs w:val="24"/>
              </w:rPr>
              <w:t>наличие нарушений</w:t>
            </w:r>
          </w:p>
        </w:tc>
        <w:tc>
          <w:tcPr>
            <w:tcW w:w="8363" w:type="dxa"/>
          </w:tcPr>
          <w:p w:rsidR="00DF630D" w:rsidRPr="00EC66C9" w:rsidRDefault="00DF630D" w:rsidP="0007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630D" w:rsidRPr="00121EB5" w:rsidRDefault="00DF630D" w:rsidP="0007437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EB5">
              <w:rPr>
                <w:rFonts w:ascii="Times New Roman" w:hAnsi="Times New Roman" w:cs="Times New Roman"/>
                <w:i/>
                <w:sz w:val="24"/>
                <w:szCs w:val="24"/>
              </w:rPr>
              <w:t>-5</w:t>
            </w:r>
          </w:p>
        </w:tc>
      </w:tr>
    </w:tbl>
    <w:p w:rsidR="00F805AA" w:rsidRPr="00EC66C9" w:rsidRDefault="00F805AA" w:rsidP="00F805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4370" w:rsidRPr="00EC66C9" w:rsidRDefault="00074370" w:rsidP="00F805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4370" w:rsidRPr="00EC66C9" w:rsidRDefault="00074370" w:rsidP="00F805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05AA" w:rsidRPr="00EC66C9" w:rsidRDefault="00F805AA" w:rsidP="00F805AA">
      <w:pPr>
        <w:rPr>
          <w:rFonts w:ascii="Times New Roman" w:hAnsi="Times New Roman" w:cs="Times New Roman"/>
          <w:sz w:val="24"/>
          <w:szCs w:val="24"/>
        </w:rPr>
      </w:pPr>
    </w:p>
    <w:p w:rsidR="00D0251F" w:rsidRPr="00EC66C9" w:rsidRDefault="00D0251F">
      <w:pPr>
        <w:rPr>
          <w:rFonts w:ascii="Times New Roman" w:hAnsi="Times New Roman" w:cs="Times New Roman"/>
          <w:sz w:val="24"/>
          <w:szCs w:val="24"/>
        </w:rPr>
      </w:pPr>
    </w:p>
    <w:sectPr w:rsidR="00D0251F" w:rsidRPr="00EC66C9" w:rsidSect="00AF7653">
      <w:footerReference w:type="default" r:id="rId10"/>
      <w:pgSz w:w="16838" w:h="11905" w:orient="landscape"/>
      <w:pgMar w:top="851" w:right="851" w:bottom="680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565" w:rsidRDefault="00CB7565" w:rsidP="00121EB5">
      <w:pPr>
        <w:spacing w:after="0" w:line="240" w:lineRule="auto"/>
      </w:pPr>
      <w:r>
        <w:separator/>
      </w:r>
    </w:p>
  </w:endnote>
  <w:endnote w:type="continuationSeparator" w:id="0">
    <w:p w:rsidR="00CB7565" w:rsidRDefault="00CB7565" w:rsidP="0012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317288"/>
      <w:docPartObj>
        <w:docPartGallery w:val="Page Numbers (Bottom of Page)"/>
        <w:docPartUnique/>
      </w:docPartObj>
    </w:sdtPr>
    <w:sdtEndPr/>
    <w:sdtContent>
      <w:p w:rsidR="00F268CE" w:rsidRDefault="006D634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A5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268CE" w:rsidRDefault="00F268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565" w:rsidRDefault="00CB7565" w:rsidP="00121EB5">
      <w:pPr>
        <w:spacing w:after="0" w:line="240" w:lineRule="auto"/>
      </w:pPr>
      <w:r>
        <w:separator/>
      </w:r>
    </w:p>
  </w:footnote>
  <w:footnote w:type="continuationSeparator" w:id="0">
    <w:p w:rsidR="00CB7565" w:rsidRDefault="00CB7565" w:rsidP="00121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5AA"/>
    <w:rsid w:val="00006A4D"/>
    <w:rsid w:val="00027BA6"/>
    <w:rsid w:val="00074370"/>
    <w:rsid w:val="00074E00"/>
    <w:rsid w:val="00075839"/>
    <w:rsid w:val="000A4DBB"/>
    <w:rsid w:val="000B3FF5"/>
    <w:rsid w:val="000B64AC"/>
    <w:rsid w:val="000D144B"/>
    <w:rsid w:val="001014D9"/>
    <w:rsid w:val="00121EB5"/>
    <w:rsid w:val="00144099"/>
    <w:rsid w:val="00144C05"/>
    <w:rsid w:val="00161EB7"/>
    <w:rsid w:val="00177B8E"/>
    <w:rsid w:val="00190A5C"/>
    <w:rsid w:val="00191998"/>
    <w:rsid w:val="001A4F5F"/>
    <w:rsid w:val="001D1ED1"/>
    <w:rsid w:val="001D3DF3"/>
    <w:rsid w:val="001F353B"/>
    <w:rsid w:val="002123A2"/>
    <w:rsid w:val="00222EE7"/>
    <w:rsid w:val="00242B02"/>
    <w:rsid w:val="00243BD5"/>
    <w:rsid w:val="00255D0F"/>
    <w:rsid w:val="00262F0A"/>
    <w:rsid w:val="00283CE5"/>
    <w:rsid w:val="002C7E7C"/>
    <w:rsid w:val="002F2EC9"/>
    <w:rsid w:val="002F5DAB"/>
    <w:rsid w:val="002F71D8"/>
    <w:rsid w:val="00301466"/>
    <w:rsid w:val="003178F4"/>
    <w:rsid w:val="0035103D"/>
    <w:rsid w:val="00355E01"/>
    <w:rsid w:val="00387C30"/>
    <w:rsid w:val="003E5306"/>
    <w:rsid w:val="003E767B"/>
    <w:rsid w:val="004065F5"/>
    <w:rsid w:val="00430859"/>
    <w:rsid w:val="004374E1"/>
    <w:rsid w:val="00443246"/>
    <w:rsid w:val="004B76FD"/>
    <w:rsid w:val="004D0784"/>
    <w:rsid w:val="004D4D19"/>
    <w:rsid w:val="004E658A"/>
    <w:rsid w:val="00506000"/>
    <w:rsid w:val="0053005B"/>
    <w:rsid w:val="00544EFA"/>
    <w:rsid w:val="0058516C"/>
    <w:rsid w:val="005A77D2"/>
    <w:rsid w:val="005C7A0D"/>
    <w:rsid w:val="005D0F62"/>
    <w:rsid w:val="005D1729"/>
    <w:rsid w:val="005F549A"/>
    <w:rsid w:val="0063391D"/>
    <w:rsid w:val="00646696"/>
    <w:rsid w:val="006629CA"/>
    <w:rsid w:val="006762E6"/>
    <w:rsid w:val="0067656C"/>
    <w:rsid w:val="0068595A"/>
    <w:rsid w:val="006A651D"/>
    <w:rsid w:val="006C3D83"/>
    <w:rsid w:val="006D6344"/>
    <w:rsid w:val="006F1E63"/>
    <w:rsid w:val="00711126"/>
    <w:rsid w:val="0074759A"/>
    <w:rsid w:val="0077632C"/>
    <w:rsid w:val="007858AD"/>
    <w:rsid w:val="007965DC"/>
    <w:rsid w:val="007A5EF7"/>
    <w:rsid w:val="007A7836"/>
    <w:rsid w:val="007C1275"/>
    <w:rsid w:val="007E2C44"/>
    <w:rsid w:val="00832174"/>
    <w:rsid w:val="00836B09"/>
    <w:rsid w:val="00844C49"/>
    <w:rsid w:val="008724CD"/>
    <w:rsid w:val="00874FCD"/>
    <w:rsid w:val="008A5F50"/>
    <w:rsid w:val="008C5D40"/>
    <w:rsid w:val="008E4B25"/>
    <w:rsid w:val="008F1250"/>
    <w:rsid w:val="009179F9"/>
    <w:rsid w:val="00944B89"/>
    <w:rsid w:val="009607A4"/>
    <w:rsid w:val="00963182"/>
    <w:rsid w:val="00982F27"/>
    <w:rsid w:val="00990FFF"/>
    <w:rsid w:val="009D2BDB"/>
    <w:rsid w:val="009E271E"/>
    <w:rsid w:val="00A02EBF"/>
    <w:rsid w:val="00A06838"/>
    <w:rsid w:val="00A11E69"/>
    <w:rsid w:val="00A23CD0"/>
    <w:rsid w:val="00A47C93"/>
    <w:rsid w:val="00A561F5"/>
    <w:rsid w:val="00A70897"/>
    <w:rsid w:val="00A74403"/>
    <w:rsid w:val="00A81335"/>
    <w:rsid w:val="00A928F9"/>
    <w:rsid w:val="00AA2FD8"/>
    <w:rsid w:val="00AD7050"/>
    <w:rsid w:val="00AE05F2"/>
    <w:rsid w:val="00AF7653"/>
    <w:rsid w:val="00B3222D"/>
    <w:rsid w:val="00B4793C"/>
    <w:rsid w:val="00B54F08"/>
    <w:rsid w:val="00B9374E"/>
    <w:rsid w:val="00BC4AB6"/>
    <w:rsid w:val="00BD772D"/>
    <w:rsid w:val="00BE4FF2"/>
    <w:rsid w:val="00C07DBF"/>
    <w:rsid w:val="00C9425F"/>
    <w:rsid w:val="00CB2F70"/>
    <w:rsid w:val="00CB7565"/>
    <w:rsid w:val="00D0205E"/>
    <w:rsid w:val="00D0251F"/>
    <w:rsid w:val="00D161EB"/>
    <w:rsid w:val="00D742C5"/>
    <w:rsid w:val="00D82CD9"/>
    <w:rsid w:val="00DB23D8"/>
    <w:rsid w:val="00DB6972"/>
    <w:rsid w:val="00DF630D"/>
    <w:rsid w:val="00E44566"/>
    <w:rsid w:val="00EB6EEE"/>
    <w:rsid w:val="00EC66C9"/>
    <w:rsid w:val="00EE45E2"/>
    <w:rsid w:val="00F203F2"/>
    <w:rsid w:val="00F264E8"/>
    <w:rsid w:val="00F268CE"/>
    <w:rsid w:val="00F376F9"/>
    <w:rsid w:val="00F57D2F"/>
    <w:rsid w:val="00F8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5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05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05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2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1EB5"/>
  </w:style>
  <w:style w:type="paragraph" w:styleId="a5">
    <w:name w:val="footer"/>
    <w:basedOn w:val="a"/>
    <w:link w:val="a6"/>
    <w:uiPriority w:val="99"/>
    <w:unhideWhenUsed/>
    <w:rsid w:val="0012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EB5"/>
  </w:style>
  <w:style w:type="character" w:styleId="a7">
    <w:name w:val="Hyperlink"/>
    <w:basedOn w:val="a0"/>
    <w:uiPriority w:val="99"/>
    <w:unhideWhenUsed/>
    <w:rsid w:val="004D4D1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6F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E2C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kadak.gosuslugi.ru/deyatelnost/napravleniya-deyatelnosti/sodeystvie-razvitiyu-konkurent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rkadak.gosuslugi.ru/deyatelnost/napravleniya-deyatelnosti/sodeystvie-razvitiyu-konkuren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66F5A-3C08-42A1-9A2A-4445D370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maslennikovaev</dc:creator>
  <cp:lastModifiedBy>Пользователь Windows</cp:lastModifiedBy>
  <cp:revision>38</cp:revision>
  <cp:lastPrinted>2024-02-15T11:47:00Z</cp:lastPrinted>
  <dcterms:created xsi:type="dcterms:W3CDTF">2018-02-22T09:27:00Z</dcterms:created>
  <dcterms:modified xsi:type="dcterms:W3CDTF">2024-02-15T11:48:00Z</dcterms:modified>
</cp:coreProperties>
</file>