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EF" w:rsidRDefault="00BD09EF" w:rsidP="00BD09EF">
      <w:r>
        <w:tab/>
      </w:r>
    </w:p>
    <w:p w:rsidR="00BD09EF" w:rsidRPr="00BD09EF" w:rsidRDefault="00BD09EF" w:rsidP="00BD09EF">
      <w:pPr>
        <w:rPr>
          <w:rFonts w:ascii="Times New Roman" w:hAnsi="Times New Roman" w:cs="Times New Roman"/>
          <w:b/>
          <w:sz w:val="28"/>
          <w:szCs w:val="28"/>
        </w:rPr>
      </w:pPr>
      <w:r w:rsidRPr="00BD09EF">
        <w:rPr>
          <w:rFonts w:ascii="Times New Roman" w:hAnsi="Times New Roman" w:cs="Times New Roman"/>
          <w:b/>
          <w:sz w:val="28"/>
          <w:szCs w:val="28"/>
        </w:rPr>
        <w:t xml:space="preserve">Об участии в </w:t>
      </w:r>
      <w:r w:rsidRPr="00BD09EF">
        <w:rPr>
          <w:rFonts w:ascii="Times New Roman" w:hAnsi="Times New Roman" w:cs="Times New Roman"/>
          <w:b/>
          <w:sz w:val="28"/>
          <w:szCs w:val="28"/>
        </w:rPr>
        <w:t>промышленных кластерах</w:t>
      </w:r>
    </w:p>
    <w:p w:rsidR="00BD09EF" w:rsidRPr="00BD09EF" w:rsidRDefault="00BD09EF" w:rsidP="00BD09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D09EF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по развитию промышленного потенциала и повышению инвестиционной привлекательности Саратовской области в июле 2025 года был создан Фонд кластерного развития и венчурных инвестиций Саратовской области. Основной задачей Фонда является создание и развитие промышленных кластеров, как ключевого инструмента для достижения этих целей.</w:t>
      </w:r>
    </w:p>
    <w:p w:rsidR="00BD09EF" w:rsidRPr="00BD09EF" w:rsidRDefault="00BD09EF" w:rsidP="00BD09EF">
      <w:pPr>
        <w:jc w:val="both"/>
        <w:rPr>
          <w:rFonts w:ascii="Times New Roman" w:hAnsi="Times New Roman" w:cs="Times New Roman"/>
          <w:sz w:val="28"/>
          <w:szCs w:val="28"/>
        </w:rPr>
      </w:pPr>
      <w:r w:rsidRPr="00BD09EF">
        <w:rPr>
          <w:rFonts w:ascii="Times New Roman" w:hAnsi="Times New Roman" w:cs="Times New Roman"/>
          <w:sz w:val="28"/>
          <w:szCs w:val="28"/>
        </w:rPr>
        <w:t>Согласно Федеральному закону от 31 декабря 2014 г. № 488-ФЗ «О промышленной политике в Российской Федерации», промышленный кластер — это совокупность субъектов деятельности в сфере промышленности, связанных отношениями в указанной сфере вследствие территориальной близости и функциональной зависимости и размещенных на территории одного субъекта Российской Федерации или на территориях нескольких субъектов Российской Федерации. Порядок формирования кластеров и требования к ним регламентируются Постановлением Правительства Российской Федерации от 31 июля 2015 г. № 779.</w:t>
      </w:r>
    </w:p>
    <w:p w:rsidR="00BD09EF" w:rsidRPr="00BD09EF" w:rsidRDefault="00BD09EF" w:rsidP="00BD09EF">
      <w:pPr>
        <w:jc w:val="both"/>
        <w:rPr>
          <w:rFonts w:ascii="Times New Roman" w:hAnsi="Times New Roman" w:cs="Times New Roman"/>
          <w:sz w:val="28"/>
          <w:szCs w:val="28"/>
        </w:rPr>
      </w:pPr>
      <w:r w:rsidRPr="00BD09EF">
        <w:rPr>
          <w:rFonts w:ascii="Times New Roman" w:hAnsi="Times New Roman" w:cs="Times New Roman"/>
          <w:sz w:val="28"/>
          <w:szCs w:val="28"/>
        </w:rPr>
        <w:t>Реализация кластерной политики является стратегическим инструментом для решения ключевых задач развития области, включая:</w:t>
      </w:r>
    </w:p>
    <w:p w:rsidR="00BD09EF" w:rsidRPr="00BD09EF" w:rsidRDefault="00BD09EF" w:rsidP="00BD09EF">
      <w:pPr>
        <w:jc w:val="both"/>
        <w:rPr>
          <w:rFonts w:ascii="Times New Roman" w:hAnsi="Times New Roman" w:cs="Times New Roman"/>
          <w:sz w:val="28"/>
          <w:szCs w:val="28"/>
        </w:rPr>
      </w:pPr>
      <w:r w:rsidRPr="00BD09EF">
        <w:rPr>
          <w:rFonts w:ascii="Times New Roman" w:hAnsi="Times New Roman" w:cs="Times New Roman"/>
          <w:sz w:val="28"/>
          <w:szCs w:val="28"/>
        </w:rPr>
        <w:tab/>
        <w:t>формирование научно-технического задела и стимулирование инноваций;</w:t>
      </w:r>
    </w:p>
    <w:p w:rsidR="00BD09EF" w:rsidRPr="00BD09EF" w:rsidRDefault="00BD09EF" w:rsidP="00BD09EF">
      <w:pPr>
        <w:jc w:val="both"/>
        <w:rPr>
          <w:rFonts w:ascii="Times New Roman" w:hAnsi="Times New Roman" w:cs="Times New Roman"/>
          <w:sz w:val="28"/>
          <w:szCs w:val="28"/>
        </w:rPr>
      </w:pPr>
      <w:r w:rsidRPr="00BD09EF">
        <w:rPr>
          <w:rFonts w:ascii="Times New Roman" w:hAnsi="Times New Roman" w:cs="Times New Roman"/>
          <w:sz w:val="28"/>
          <w:szCs w:val="28"/>
        </w:rPr>
        <w:tab/>
        <w:t xml:space="preserve">повышение уровня локализации производства и </w:t>
      </w:r>
      <w:proofErr w:type="spellStart"/>
      <w:r w:rsidRPr="00BD09EF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BD09EF">
        <w:rPr>
          <w:rFonts w:ascii="Times New Roman" w:hAnsi="Times New Roman" w:cs="Times New Roman"/>
          <w:sz w:val="28"/>
          <w:szCs w:val="28"/>
        </w:rPr>
        <w:t>;</w:t>
      </w:r>
    </w:p>
    <w:p w:rsidR="00BD09EF" w:rsidRPr="00BD09EF" w:rsidRDefault="00BD09EF" w:rsidP="00BD09EF">
      <w:pPr>
        <w:jc w:val="both"/>
        <w:rPr>
          <w:rFonts w:ascii="Times New Roman" w:hAnsi="Times New Roman" w:cs="Times New Roman"/>
          <w:sz w:val="28"/>
          <w:szCs w:val="28"/>
        </w:rPr>
      </w:pPr>
      <w:r w:rsidRPr="00BD09EF">
        <w:rPr>
          <w:rFonts w:ascii="Times New Roman" w:hAnsi="Times New Roman" w:cs="Times New Roman"/>
          <w:sz w:val="28"/>
          <w:szCs w:val="28"/>
        </w:rPr>
        <w:tab/>
        <w:t>рост инвестиционной привлекательности региона и поступлений в бюджеты всех уровней;</w:t>
      </w:r>
    </w:p>
    <w:p w:rsidR="00BD09EF" w:rsidRPr="00BD09EF" w:rsidRDefault="00BD09EF" w:rsidP="00BD09E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09EF">
        <w:rPr>
          <w:rFonts w:ascii="Times New Roman" w:hAnsi="Times New Roman" w:cs="Times New Roman"/>
          <w:sz w:val="28"/>
          <w:szCs w:val="28"/>
        </w:rPr>
        <w:tab/>
        <w:t>создание новых высокотехнологичных рабочих мест.</w:t>
      </w:r>
    </w:p>
    <w:p w:rsidR="00BD09EF" w:rsidRPr="00BD09EF" w:rsidRDefault="00BD09EF" w:rsidP="00BD09EF">
      <w:pPr>
        <w:jc w:val="both"/>
        <w:rPr>
          <w:rFonts w:ascii="Times New Roman" w:hAnsi="Times New Roman" w:cs="Times New Roman"/>
          <w:sz w:val="28"/>
          <w:szCs w:val="28"/>
        </w:rPr>
      </w:pPr>
      <w:r w:rsidRPr="00BD09EF">
        <w:rPr>
          <w:rFonts w:ascii="Times New Roman" w:hAnsi="Times New Roman" w:cs="Times New Roman"/>
          <w:sz w:val="28"/>
          <w:szCs w:val="28"/>
        </w:rPr>
        <w:t>Для предприятий - участников промышленных кластеров предусмотрен комплекс мер государственной поддержки, таких как льготное кредитование, субсидирование на приобретение стартовых партий продукции, налоговые преференции и содействие в развитии кооперационных связей.</w:t>
      </w:r>
    </w:p>
    <w:p w:rsidR="00BD09EF" w:rsidRPr="00BD09EF" w:rsidRDefault="00BD09EF" w:rsidP="00BD09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56F" w:rsidRDefault="0052156F" w:rsidP="00BD09EF">
      <w:pPr>
        <w:jc w:val="both"/>
      </w:pPr>
    </w:p>
    <w:sectPr w:rsidR="00521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FA"/>
    <w:rsid w:val="0052156F"/>
    <w:rsid w:val="00B905FA"/>
    <w:rsid w:val="00BD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2</cp:revision>
  <dcterms:created xsi:type="dcterms:W3CDTF">2025-12-15T08:00:00Z</dcterms:created>
  <dcterms:modified xsi:type="dcterms:W3CDTF">2025-12-15T08:02:00Z</dcterms:modified>
</cp:coreProperties>
</file>